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17CBED" w14:textId="64F6F2AD" w:rsidR="00CC6F36" w:rsidRPr="00CC6F36" w:rsidRDefault="00CC6F36" w:rsidP="00CC6F36">
      <w:pPr>
        <w:shd w:val="clear" w:color="auto" w:fill="FFFFFF"/>
        <w:spacing w:before="450" w:after="150" w:line="264" w:lineRule="atLeast"/>
        <w:outlineLvl w:val="2"/>
        <w:rPr>
          <w:rFonts w:ascii="Arial" w:eastAsia="Times New Roman" w:hAnsi="Arial" w:cs="Arial"/>
          <w:color w:val="00587C"/>
          <w:sz w:val="31"/>
          <w:szCs w:val="31"/>
          <w:lang w:eastAsia="en-GB"/>
        </w:rPr>
      </w:pPr>
      <w:r w:rsidRPr="00CC6F36">
        <w:rPr>
          <w:rFonts w:ascii="Arial" w:eastAsia="Times New Roman" w:hAnsi="Arial" w:cs="Arial"/>
          <w:color w:val="00587C"/>
          <w:sz w:val="31"/>
          <w:szCs w:val="31"/>
          <w:lang w:eastAsia="en-GB"/>
        </w:rPr>
        <w:t>BIMCO Sanctions Clause for Container Vessel Time Charter Parties 2021</w:t>
      </w:r>
    </w:p>
    <w:tbl>
      <w:tblPr>
        <w:tblW w:w="9390" w:type="dxa"/>
        <w:shd w:val="clear" w:color="auto" w:fill="FFFFFF"/>
        <w:tblCellMar>
          <w:top w:w="15" w:type="dxa"/>
          <w:left w:w="15" w:type="dxa"/>
          <w:bottom w:w="15" w:type="dxa"/>
          <w:right w:w="15" w:type="dxa"/>
        </w:tblCellMar>
        <w:tblLook w:val="04A0" w:firstRow="1" w:lastRow="0" w:firstColumn="1" w:lastColumn="0" w:noHBand="0" w:noVBand="1"/>
      </w:tblPr>
      <w:tblGrid>
        <w:gridCol w:w="9390"/>
      </w:tblGrid>
      <w:tr w:rsidR="00CC6F36" w:rsidRPr="00CC6F36" w14:paraId="03CB419A" w14:textId="77777777" w:rsidTr="00CC6F36">
        <w:trPr>
          <w:trHeight w:val="663"/>
        </w:trPr>
        <w:tc>
          <w:tcPr>
            <w:tcW w:w="0" w:type="auto"/>
            <w:shd w:val="clear" w:color="auto" w:fill="D8D8D8"/>
            <w:tcMar>
              <w:top w:w="150" w:type="dxa"/>
              <w:left w:w="75" w:type="dxa"/>
              <w:bottom w:w="150" w:type="dxa"/>
              <w:right w:w="75" w:type="dxa"/>
            </w:tcMar>
            <w:hideMark/>
          </w:tcPr>
          <w:p w14:paraId="22ADE231" w14:textId="77777777" w:rsidR="00CC6F36" w:rsidRPr="00CC6F36" w:rsidRDefault="00CC6F36" w:rsidP="00CC6F36">
            <w:pPr>
              <w:spacing w:after="600" w:line="240" w:lineRule="auto"/>
              <w:rPr>
                <w:rFonts w:ascii="Arial" w:eastAsia="Times New Roman" w:hAnsi="Arial" w:cs="Arial"/>
                <w:color w:val="333333"/>
                <w:sz w:val="21"/>
                <w:szCs w:val="21"/>
                <w:lang w:eastAsia="en-GB"/>
              </w:rPr>
            </w:pPr>
            <w:r w:rsidRPr="00CC6F36">
              <w:rPr>
                <w:rFonts w:ascii="Arial" w:eastAsia="Times New Roman" w:hAnsi="Arial" w:cs="Arial"/>
                <w:color w:val="333333"/>
                <w:sz w:val="21"/>
                <w:szCs w:val="21"/>
                <w:lang w:eastAsia="en-GB"/>
              </w:rPr>
              <w:t> BIMCO strongly recommends that parties read the guidance notes carefully before using this clause.</w:t>
            </w:r>
          </w:p>
        </w:tc>
      </w:tr>
    </w:tbl>
    <w:p w14:paraId="282DC73F" w14:textId="77777777" w:rsidR="00CC6F36" w:rsidRDefault="00CC6F36" w:rsidP="00CC6F36">
      <w:pPr>
        <w:shd w:val="clear" w:color="auto" w:fill="FFFFFF"/>
        <w:spacing w:after="300" w:line="240" w:lineRule="auto"/>
        <w:rPr>
          <w:rFonts w:ascii="Arial" w:eastAsia="Times New Roman" w:hAnsi="Arial" w:cs="Arial"/>
          <w:color w:val="333333"/>
          <w:sz w:val="21"/>
          <w:szCs w:val="21"/>
          <w:lang w:eastAsia="en-GB"/>
        </w:rPr>
      </w:pPr>
    </w:p>
    <w:p w14:paraId="27A07595" w14:textId="707DE101" w:rsidR="00CC6F36" w:rsidRPr="00CC6F36" w:rsidRDefault="00CC6F36" w:rsidP="00CC6F36">
      <w:pPr>
        <w:shd w:val="clear" w:color="auto" w:fill="FFFFFF"/>
        <w:spacing w:after="300" w:line="240" w:lineRule="auto"/>
        <w:rPr>
          <w:rFonts w:ascii="Arial" w:eastAsia="Times New Roman" w:hAnsi="Arial" w:cs="Arial"/>
          <w:color w:val="333333"/>
          <w:sz w:val="21"/>
          <w:szCs w:val="21"/>
          <w:lang w:eastAsia="en-GB"/>
        </w:rPr>
      </w:pPr>
      <w:r w:rsidRPr="00CC6F36">
        <w:rPr>
          <w:rFonts w:ascii="Arial" w:eastAsia="Times New Roman" w:hAnsi="Arial" w:cs="Arial"/>
          <w:color w:val="333333"/>
          <w:sz w:val="21"/>
          <w:szCs w:val="21"/>
          <w:lang w:eastAsia="en-GB"/>
        </w:rPr>
        <w:t>(a) For the purposes of this Clause:</w:t>
      </w:r>
    </w:p>
    <w:p w14:paraId="51CB974A" w14:textId="77777777" w:rsidR="00CC6F36" w:rsidRPr="00CC6F36" w:rsidRDefault="00CC6F36" w:rsidP="00CC6F36">
      <w:pPr>
        <w:shd w:val="clear" w:color="auto" w:fill="FFFFFF"/>
        <w:spacing w:after="300" w:line="240" w:lineRule="auto"/>
        <w:rPr>
          <w:rFonts w:ascii="Arial" w:eastAsia="Times New Roman" w:hAnsi="Arial" w:cs="Arial"/>
          <w:color w:val="333333"/>
          <w:sz w:val="21"/>
          <w:szCs w:val="21"/>
          <w:lang w:eastAsia="en-GB"/>
        </w:rPr>
      </w:pPr>
      <w:r w:rsidRPr="00CC6F36">
        <w:rPr>
          <w:rFonts w:ascii="Arial" w:eastAsia="Times New Roman" w:hAnsi="Arial" w:cs="Arial"/>
          <w:color w:val="333333"/>
          <w:sz w:val="21"/>
          <w:szCs w:val="21"/>
          <w:lang w:eastAsia="en-GB"/>
        </w:rPr>
        <w:t>“Sanctioning Authority” means the United Nations, European Union, United Kingdom, United States of America or any other applicable competent authority or government.</w:t>
      </w:r>
    </w:p>
    <w:p w14:paraId="0A77DAA3" w14:textId="77777777" w:rsidR="00CC6F36" w:rsidRPr="00CC6F36" w:rsidRDefault="00CC6F36" w:rsidP="00CC6F36">
      <w:pPr>
        <w:shd w:val="clear" w:color="auto" w:fill="FFFFFF"/>
        <w:spacing w:after="300" w:line="240" w:lineRule="auto"/>
        <w:rPr>
          <w:rFonts w:ascii="Arial" w:eastAsia="Times New Roman" w:hAnsi="Arial" w:cs="Arial"/>
          <w:color w:val="333333"/>
          <w:sz w:val="21"/>
          <w:szCs w:val="21"/>
          <w:lang w:eastAsia="en-GB"/>
        </w:rPr>
      </w:pPr>
      <w:r w:rsidRPr="00CC6F36">
        <w:rPr>
          <w:rFonts w:ascii="Arial" w:eastAsia="Times New Roman" w:hAnsi="Arial" w:cs="Arial"/>
          <w:color w:val="333333"/>
          <w:sz w:val="21"/>
          <w:szCs w:val="21"/>
          <w:lang w:eastAsia="en-GB"/>
        </w:rPr>
        <w:t>“Sanctioned Party” means any persons, entities, bodies, or vessels designated by a Sanctioning Authority.</w:t>
      </w:r>
    </w:p>
    <w:p w14:paraId="330B5025" w14:textId="77777777" w:rsidR="00CC6F36" w:rsidRPr="00CC6F36" w:rsidRDefault="00CC6F36" w:rsidP="00CC6F36">
      <w:pPr>
        <w:shd w:val="clear" w:color="auto" w:fill="FFFFFF"/>
        <w:spacing w:after="300" w:line="240" w:lineRule="auto"/>
        <w:rPr>
          <w:rFonts w:ascii="Arial" w:eastAsia="Times New Roman" w:hAnsi="Arial" w:cs="Arial"/>
          <w:color w:val="333333"/>
          <w:sz w:val="21"/>
          <w:szCs w:val="21"/>
          <w:lang w:eastAsia="en-GB"/>
        </w:rPr>
      </w:pPr>
      <w:r w:rsidRPr="00CC6F36">
        <w:rPr>
          <w:rFonts w:ascii="Arial" w:eastAsia="Times New Roman" w:hAnsi="Arial" w:cs="Arial"/>
          <w:color w:val="333333"/>
          <w:sz w:val="21"/>
          <w:szCs w:val="21"/>
          <w:lang w:eastAsia="en-GB"/>
        </w:rPr>
        <w:t>“Sanctioned Cargo” means any cargo, with respect to that cargo’s voyage, in which a Sanctioned Party has an interest or the loading, carriage, or the discharging of which is sanctioned or prohibited by a Sanctioning Authority.</w:t>
      </w:r>
    </w:p>
    <w:p w14:paraId="540E665E" w14:textId="77777777" w:rsidR="00CC6F36" w:rsidRPr="00CC6F36" w:rsidRDefault="00CC6F36" w:rsidP="00CC6F36">
      <w:pPr>
        <w:shd w:val="clear" w:color="auto" w:fill="FFFFFF"/>
        <w:spacing w:after="300" w:line="240" w:lineRule="auto"/>
        <w:rPr>
          <w:rFonts w:ascii="Arial" w:eastAsia="Times New Roman" w:hAnsi="Arial" w:cs="Arial"/>
          <w:color w:val="333333"/>
          <w:sz w:val="21"/>
          <w:szCs w:val="21"/>
          <w:lang w:eastAsia="en-GB"/>
        </w:rPr>
      </w:pPr>
      <w:r w:rsidRPr="00CC6F36">
        <w:rPr>
          <w:rFonts w:ascii="Arial" w:eastAsia="Times New Roman" w:hAnsi="Arial" w:cs="Arial"/>
          <w:color w:val="333333"/>
          <w:sz w:val="21"/>
          <w:szCs w:val="21"/>
          <w:lang w:eastAsia="en-GB"/>
        </w:rPr>
        <w:t>(b) Owners warrant that at the date of this Charter Party and throughout its duration they, the registered owners, bareboat charterers, intermediate disponent owners, managers, the Vessel and any substitute are not a Sanctioned Party.</w:t>
      </w:r>
    </w:p>
    <w:p w14:paraId="477A1690" w14:textId="77777777" w:rsidR="00CC6F36" w:rsidRPr="00CC6F36" w:rsidRDefault="00CC6F36" w:rsidP="00CC6F36">
      <w:pPr>
        <w:shd w:val="clear" w:color="auto" w:fill="FFFFFF"/>
        <w:spacing w:after="300" w:line="240" w:lineRule="auto"/>
        <w:rPr>
          <w:rFonts w:ascii="Arial" w:eastAsia="Times New Roman" w:hAnsi="Arial" w:cs="Arial"/>
          <w:color w:val="333333"/>
          <w:sz w:val="21"/>
          <w:szCs w:val="21"/>
          <w:lang w:eastAsia="en-GB"/>
        </w:rPr>
      </w:pPr>
      <w:r w:rsidRPr="00CC6F36">
        <w:rPr>
          <w:rFonts w:ascii="Arial" w:eastAsia="Times New Roman" w:hAnsi="Arial" w:cs="Arial"/>
          <w:color w:val="333333"/>
          <w:sz w:val="21"/>
          <w:szCs w:val="21"/>
          <w:lang w:eastAsia="en-GB"/>
        </w:rPr>
        <w:t xml:space="preserve">(c) Charterers warrant that at the date of this Charter Party and throughout its duration they and any </w:t>
      </w:r>
      <w:proofErr w:type="spellStart"/>
      <w:r w:rsidRPr="00CC6F36">
        <w:rPr>
          <w:rFonts w:ascii="Arial" w:eastAsia="Times New Roman" w:hAnsi="Arial" w:cs="Arial"/>
          <w:color w:val="333333"/>
          <w:sz w:val="21"/>
          <w:szCs w:val="21"/>
          <w:lang w:eastAsia="en-GB"/>
        </w:rPr>
        <w:t>subcharterers</w:t>
      </w:r>
      <w:proofErr w:type="spellEnd"/>
      <w:r w:rsidRPr="00CC6F36">
        <w:rPr>
          <w:rFonts w:ascii="Arial" w:eastAsia="Times New Roman" w:hAnsi="Arial" w:cs="Arial"/>
          <w:color w:val="333333"/>
          <w:sz w:val="21"/>
          <w:szCs w:val="21"/>
          <w:lang w:eastAsia="en-GB"/>
        </w:rPr>
        <w:t xml:space="preserve"> are not a Sanctioned Party.</w:t>
      </w:r>
    </w:p>
    <w:p w14:paraId="31C07A2A" w14:textId="77777777" w:rsidR="00CC6F36" w:rsidRPr="00CC6F36" w:rsidRDefault="00CC6F36" w:rsidP="00CC6F36">
      <w:pPr>
        <w:shd w:val="clear" w:color="auto" w:fill="FFFFFF"/>
        <w:spacing w:after="300" w:line="240" w:lineRule="auto"/>
        <w:rPr>
          <w:rFonts w:ascii="Arial" w:eastAsia="Times New Roman" w:hAnsi="Arial" w:cs="Arial"/>
          <w:color w:val="333333"/>
          <w:sz w:val="21"/>
          <w:szCs w:val="21"/>
          <w:lang w:eastAsia="en-GB"/>
        </w:rPr>
      </w:pPr>
      <w:r w:rsidRPr="00CC6F36">
        <w:rPr>
          <w:rFonts w:ascii="Arial" w:eastAsia="Times New Roman" w:hAnsi="Arial" w:cs="Arial"/>
          <w:color w:val="333333"/>
          <w:sz w:val="21"/>
          <w:szCs w:val="21"/>
          <w:lang w:eastAsia="en-GB"/>
        </w:rPr>
        <w:t>(d) If at any time either party is in breach of subclause (b) or (c) above then the party not in breach may terminate and/or claim damages resulting from the breach.</w:t>
      </w:r>
    </w:p>
    <w:p w14:paraId="401B6DA8" w14:textId="77777777" w:rsidR="00CC6F36" w:rsidRPr="00CC6F36" w:rsidRDefault="00CC6F36" w:rsidP="00CC6F36">
      <w:pPr>
        <w:shd w:val="clear" w:color="auto" w:fill="FFFFFF"/>
        <w:spacing w:after="300" w:line="240" w:lineRule="auto"/>
        <w:rPr>
          <w:rFonts w:ascii="Arial" w:eastAsia="Times New Roman" w:hAnsi="Arial" w:cs="Arial"/>
          <w:color w:val="333333"/>
          <w:sz w:val="21"/>
          <w:szCs w:val="21"/>
          <w:lang w:eastAsia="en-GB"/>
        </w:rPr>
      </w:pPr>
      <w:r w:rsidRPr="00CC6F36">
        <w:rPr>
          <w:rFonts w:ascii="Arial" w:eastAsia="Times New Roman" w:hAnsi="Arial" w:cs="Arial"/>
          <w:color w:val="333333"/>
          <w:sz w:val="21"/>
          <w:szCs w:val="21"/>
          <w:lang w:eastAsia="en-GB"/>
        </w:rPr>
        <w:t>(e) Charterers shall not carry Sanctioned Cargo that they know or should have known is a Sanctioned Cargo.</w:t>
      </w:r>
    </w:p>
    <w:p w14:paraId="774A9C0C" w14:textId="77777777" w:rsidR="00CC6F36" w:rsidRPr="00CC6F36" w:rsidRDefault="00CC6F36" w:rsidP="00CC6F36">
      <w:pPr>
        <w:shd w:val="clear" w:color="auto" w:fill="FFFFFF"/>
        <w:spacing w:after="300" w:line="240" w:lineRule="auto"/>
        <w:rPr>
          <w:rFonts w:ascii="Arial" w:eastAsia="Times New Roman" w:hAnsi="Arial" w:cs="Arial"/>
          <w:color w:val="333333"/>
          <w:sz w:val="21"/>
          <w:szCs w:val="21"/>
          <w:lang w:eastAsia="en-GB"/>
        </w:rPr>
      </w:pPr>
      <w:r w:rsidRPr="00CC6F36">
        <w:rPr>
          <w:rFonts w:ascii="Arial" w:eastAsia="Times New Roman" w:hAnsi="Arial" w:cs="Arial"/>
          <w:color w:val="333333"/>
          <w:sz w:val="21"/>
          <w:szCs w:val="21"/>
          <w:lang w:eastAsia="en-GB"/>
        </w:rPr>
        <w:t>(f) The Charterers shall indemnify and hold the Owners harmless against all claims, costs, losses, and fines or penalties, arising out of the carriage of Sanctioned Cargo, unless such Sanctioned Cargo is found to have been secreted in containers by or with the complicity of the Master, officers and/or crew without the knowledge of the Charterers or the Charterers’ agents.</w:t>
      </w:r>
    </w:p>
    <w:p w14:paraId="50E71FD1" w14:textId="77777777" w:rsidR="009A6724" w:rsidRDefault="009A6724"/>
    <w:sectPr w:rsidR="009A67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36"/>
    <w:rsid w:val="009A6724"/>
    <w:rsid w:val="00CC6F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863A"/>
  <w15:chartTrackingRefBased/>
  <w15:docId w15:val="{BEAD73B4-A198-4F13-AB1B-9F792416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C6F3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6F36"/>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CC6F3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128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1478</Characters>
  <Application>Microsoft Office Word</Application>
  <DocSecurity>0</DocSecurity>
  <Lines>12</Lines>
  <Paragraphs>3</Paragraphs>
  <ScaleCrop>false</ScaleCrop>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Paulson</dc:creator>
  <cp:keywords/>
  <dc:description/>
  <cp:lastModifiedBy>Tony Paulson</cp:lastModifiedBy>
  <cp:revision>1</cp:revision>
  <dcterms:created xsi:type="dcterms:W3CDTF">2021-02-10T17:56:00Z</dcterms:created>
  <dcterms:modified xsi:type="dcterms:W3CDTF">2021-02-10T17:58:00Z</dcterms:modified>
</cp:coreProperties>
</file>